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EC2E4B" w:rsidRDefault="00EC2E4B">
      <w:bookmarkStart w:id="0" w:name="_GoBack"/>
      <w:bookmarkEnd w:id="0"/>
    </w:p>
    <w:tbl>
      <w:tblPr>
        <w:tblStyle w:val="TableGrid"/>
        <w:tblW w:w="5000" w:type="pct"/>
        <w:shd w:val="clear" w:color="auto" w:fill="EEECE1" w:themeFill="background2"/>
        <w:tblLook w:val="04A0" w:firstRow="1" w:lastRow="0" w:firstColumn="1" w:lastColumn="0" w:noHBand="0" w:noVBand="1"/>
      </w:tblPr>
      <w:tblGrid>
        <w:gridCol w:w="9576"/>
      </w:tblGrid>
      <w:tr w:rsidR="00756A23" w:rsidTr="00756A23">
        <w:tc>
          <w:tcPr>
            <w:tcW w:w="5000" w:type="pct"/>
            <w:shd w:val="clear" w:color="auto" w:fill="EEECE1" w:themeFill="background2"/>
          </w:tcPr>
          <w:tbl>
            <w:tblPr>
              <w:tblW w:w="3500" w:type="pct"/>
              <w:jc w:val="center"/>
              <w:tblCellSpacing w:w="15" w:type="dxa"/>
              <w:tblBorders>
                <w:top w:val="outset" w:sz="8" w:space="0" w:color="005900"/>
                <w:left w:val="outset" w:sz="8" w:space="0" w:color="005900"/>
                <w:bottom w:val="outset" w:sz="8" w:space="0" w:color="005900"/>
                <w:right w:val="outset" w:sz="8" w:space="0" w:color="0059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38"/>
            </w:tblGrid>
            <w:tr w:rsidR="00756A23" w:rsidRPr="00756A23" w:rsidTr="00756A23">
              <w:trPr>
                <w:trHeight w:val="240"/>
                <w:tblCellSpacing w:w="15" w:type="dxa"/>
                <w:jc w:val="center"/>
              </w:trPr>
              <w:tc>
                <w:tcPr>
                  <w:tcW w:w="5000" w:type="pct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shd w:val="clear" w:color="auto" w:fill="005900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</w:rPr>
                    <w:t>Service Tax Notifications of Year 2011</w:t>
                  </w:r>
                </w:p>
              </w:tc>
            </w:tr>
            <w:tr w:rsidR="00756A23" w:rsidRPr="00756A23" w:rsidTr="00756A23">
              <w:trPr>
                <w:trHeight w:val="225"/>
                <w:tblCellSpacing w:w="15" w:type="dxa"/>
                <w:jc w:val="center"/>
              </w:trPr>
              <w:tc>
                <w:tcPr>
                  <w:tcW w:w="5000" w:type="pct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756A23" w:rsidRPr="00756A23" w:rsidRDefault="00756A23" w:rsidP="00756A23">
                  <w:pPr>
                    <w:spacing w:after="0" w:line="22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5900"/>
                      <w:sz w:val="20"/>
                      <w:szCs w:val="20"/>
                    </w:rPr>
                    <w:t xml:space="preserve">(Notifications issued by TRU) </w:t>
                  </w:r>
                  <w:r w:rsidRPr="00756A23">
                    <w:rPr>
                      <w:rFonts w:ascii="Arial" w:eastAsia="Times New Roman" w:hAnsi="Arial" w:cs="Arial"/>
                      <w:color w:val="005900"/>
                      <w:sz w:val="20"/>
                      <w:szCs w:val="20"/>
                    </w:rPr>
                    <w:br/>
                    <w:t>(Reverse Chronological Index)</w:t>
                  </w:r>
                </w:p>
              </w:tc>
            </w:tr>
          </w:tbl>
          <w:p w:rsidR="00756A23" w:rsidRPr="00756A23" w:rsidRDefault="00756A23" w:rsidP="00756A23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4500" w:type="pct"/>
              <w:jc w:val="center"/>
              <w:tblCellSpacing w:w="15" w:type="dxa"/>
              <w:tblBorders>
                <w:top w:val="outset" w:sz="8" w:space="0" w:color="005900"/>
                <w:left w:val="outset" w:sz="8" w:space="0" w:color="005900"/>
                <w:bottom w:val="outset" w:sz="8" w:space="0" w:color="005900"/>
                <w:right w:val="outset" w:sz="8" w:space="0" w:color="0059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5706"/>
            </w:tblGrid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27/2011 -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notification no. 19/2009-Service Tax, dated the 7th July, 2009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26/2011 -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Service Tax Rules, 1994.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25/2011 -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Point of Taxation Rules, 2011.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24/2011 -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Service Tax (Determination of Value) Rules, 2006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23/2011 -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Taxation of Services (Provided from Outside India and Received in India) Rules, 2006.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22/2011 -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Amendments in the Export of Services Rules, 2005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21/2011 -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30-03-2011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Amends Notification No. 09/2010-Service Tax, dated the 27th February, 2010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20/2011 -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30-03-2011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Amends Notification No. 08/2010-Service Tax, dated the 27th February, 2010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19/2011 -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30-03-2011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>Amends N</w:t>
                  </w: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otification No. 07/2010-Service Tax, dated the 27th February, 2010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18/2011 -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Point of Taxation Rules, 2011.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17/2011 -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, dated 01-03-2011 </w:t>
                  </w: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  <w:t> 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Exemptions for certain taxable services specified in clause (105) of section 65 received by a Unit located in a SEZ) or Developer of SEZ for the 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authorised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operations, from the whole of the service Tax.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16/2011 -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Amendments in the notification no. 1/2006-Service Tax, 01-03-2006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15/2011 -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notification no. 8/2006-Service Tax, 19-04-2006</w:t>
                  </w:r>
                </w:p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14/2011 -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Amendment in the notification no. 26/2004-Service Tax, 10-09-2004,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13/2011 -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Taxation of Services (Provided from Outside India and Received in India) Amendment Rules, 2011.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12/2011 -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Export of Services (Amendment) Rules, 2011.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11/2011 -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</w:t>
                  </w: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certain services provided in relation to the execution of works contract, referred to in sub-clause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zzzza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) of clause (105)</w:t>
                  </w: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10/2011 -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</w:t>
                  </w: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certain services provided in relation to the execution of works contract, referred to in sub-clause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zzzza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) of clause (105)</w:t>
                  </w: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09/2011 -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certain taxable services as referred to in sub-clause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zzn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 of clause (105)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08/2011 -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certain taxable services as referred to in sub-clauses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zzn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),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zzp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 and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zzzp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 of clause (105)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07/2011 -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autoSpaceDE w:val="0"/>
                    <w:autoSpaceDN w:val="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</w:t>
                  </w: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certain  taxable service specified in sub-clause (d) of clause (105)</w:t>
                  </w: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06/2011 -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certain taxable service of execution of a works contract referred to in sub-clause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zzzza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 of clause (105)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05/2011 -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Exemptions for  certain taxable service specified in sub-clause (</w:t>
                  </w:r>
                  <w:proofErr w:type="spellStart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zzo</w:t>
                  </w:r>
                  <w:proofErr w:type="spellEnd"/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) of clause (105) of section 65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04/2011 -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Amendment in the notification No. 26/2010-Service Tax, dated the 22nd June, 2010,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03/2011 -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Service Tax (Amendment) Rules, 2011.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02/2011 -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Corrigendum</w:t>
                    </w:r>
                  </w:hyperlink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dated 08-03-2011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Service Tax (Determination of Value) Amendment Rules, 2011</w:t>
                  </w:r>
                </w:p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Corrigendum to Notification No. 02/2011-Service Tax, dated 01st March, 2010.</w:t>
                  </w:r>
                </w:p>
              </w:tc>
            </w:tr>
            <w:tr w:rsidR="00756A23" w:rsidRPr="00756A23" w:rsidTr="00756A23">
              <w:trPr>
                <w:trHeight w:val="255"/>
                <w:tblCellSpacing w:w="15" w:type="dxa"/>
                <w:jc w:val="center"/>
              </w:trPr>
              <w:tc>
                <w:tcPr>
                  <w:tcW w:w="3946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Pr="00756A23">
                      <w:rPr>
                        <w:rFonts w:ascii="Arial" w:eastAsia="Times New Roman" w:hAnsi="Arial" w:cs="Arial"/>
                        <w:color w:val="0000FF"/>
                        <w:sz w:val="20"/>
                        <w:szCs w:val="20"/>
                        <w:u w:val="single"/>
                      </w:rPr>
                      <w:t>01/2011 - Service Tax</w:t>
                    </w:r>
                  </w:hyperlink>
                  <w:r w:rsidRPr="00756A23">
                    <w:rPr>
                      <w:rFonts w:ascii="Arial" w:eastAsia="Times New Roman" w:hAnsi="Arial" w:cs="Arial"/>
                      <w:sz w:val="20"/>
                      <w:szCs w:val="20"/>
                    </w:rPr>
                    <w:t>, dated 01-03-2011</w:t>
                  </w:r>
                </w:p>
              </w:tc>
              <w:tc>
                <w:tcPr>
                  <w:tcW w:w="9274" w:type="dxa"/>
                  <w:tcBorders>
                    <w:top w:val="outset" w:sz="8" w:space="0" w:color="005900"/>
                    <w:left w:val="outset" w:sz="8" w:space="0" w:color="005900"/>
                    <w:bottom w:val="outset" w:sz="8" w:space="0" w:color="005900"/>
                    <w:right w:val="outset" w:sz="8" w:space="0" w:color="005900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756A23" w:rsidRPr="00756A23" w:rsidRDefault="00756A23" w:rsidP="00756A23">
                  <w:pPr>
                    <w:keepNext/>
                    <w:autoSpaceDE w:val="0"/>
                    <w:autoSpaceDN w:val="0"/>
                    <w:spacing w:after="0" w:line="240" w:lineRule="auto"/>
                    <w:ind w:left="30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56A2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Works Contract (Composition Scheme for Payment of Service Tax) Amendment Rules, 2011.</w:t>
                  </w:r>
                </w:p>
              </w:tc>
            </w:tr>
          </w:tbl>
          <w:p w:rsidR="00756A23" w:rsidRDefault="00756A23"/>
        </w:tc>
      </w:tr>
    </w:tbl>
    <w:p w:rsidR="00756A23" w:rsidRDefault="00756A23"/>
    <w:sectPr w:rsidR="00756A23">
      <w:headerReference w:type="defaul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BE4" w:rsidRDefault="00291BE4" w:rsidP="00756A23">
      <w:pPr>
        <w:spacing w:after="0" w:line="240" w:lineRule="auto"/>
      </w:pPr>
      <w:r>
        <w:separator/>
      </w:r>
    </w:p>
  </w:endnote>
  <w:endnote w:type="continuationSeparator" w:id="0">
    <w:p w:rsidR="00291BE4" w:rsidRDefault="00291BE4" w:rsidP="0075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BE4" w:rsidRDefault="00291BE4" w:rsidP="00756A23">
      <w:pPr>
        <w:spacing w:after="0" w:line="240" w:lineRule="auto"/>
      </w:pPr>
      <w:r>
        <w:separator/>
      </w:r>
    </w:p>
  </w:footnote>
  <w:footnote w:type="continuationSeparator" w:id="0">
    <w:p w:rsidR="00291BE4" w:rsidRDefault="00291BE4" w:rsidP="0075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23" w:rsidRPr="00756A23" w:rsidRDefault="00756A23" w:rsidP="00756A23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 w:history="1">
      <w:r w:rsidRPr="002E1CC3">
        <w:rPr>
          <w:rStyle w:val="Hyperlink"/>
        </w:rPr>
        <w:t>www.spsmiter.blogspot.com</w:t>
      </w:r>
    </w:hyperlink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23"/>
    <w:rsid w:val="00291BE4"/>
    <w:rsid w:val="00756A23"/>
    <w:rsid w:val="00E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6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A23"/>
    <w:rPr>
      <w:color w:val="0000FF"/>
      <w:u w:val="single"/>
    </w:rPr>
  </w:style>
  <w:style w:type="paragraph" w:customStyle="1" w:styleId="default">
    <w:name w:val="default"/>
    <w:basedOn w:val="Normal"/>
    <w:rsid w:val="0075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756A23"/>
  </w:style>
  <w:style w:type="paragraph" w:styleId="Header">
    <w:name w:val="header"/>
    <w:basedOn w:val="Normal"/>
    <w:link w:val="HeaderChar"/>
    <w:uiPriority w:val="99"/>
    <w:unhideWhenUsed/>
    <w:rsid w:val="00756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A23"/>
  </w:style>
  <w:style w:type="paragraph" w:styleId="Footer">
    <w:name w:val="footer"/>
    <w:basedOn w:val="Normal"/>
    <w:link w:val="FooterChar"/>
    <w:uiPriority w:val="99"/>
    <w:unhideWhenUsed/>
    <w:rsid w:val="00756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A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6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A23"/>
    <w:rPr>
      <w:color w:val="0000FF"/>
      <w:u w:val="single"/>
    </w:rPr>
  </w:style>
  <w:style w:type="paragraph" w:customStyle="1" w:styleId="default">
    <w:name w:val="default"/>
    <w:basedOn w:val="Normal"/>
    <w:rsid w:val="0075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756A23"/>
  </w:style>
  <w:style w:type="paragraph" w:styleId="Header">
    <w:name w:val="header"/>
    <w:basedOn w:val="Normal"/>
    <w:link w:val="HeaderChar"/>
    <w:uiPriority w:val="99"/>
    <w:unhideWhenUsed/>
    <w:rsid w:val="00756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A23"/>
  </w:style>
  <w:style w:type="paragraph" w:styleId="Footer">
    <w:name w:val="footer"/>
    <w:basedOn w:val="Normal"/>
    <w:link w:val="FooterChar"/>
    <w:uiPriority w:val="99"/>
    <w:unhideWhenUsed/>
    <w:rsid w:val="00756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vicetax.gov.in/notifications/notfns-2k11/st-tru2k11/st26-2k11.htm" TargetMode="External"/><Relationship Id="rId13" Type="http://schemas.openxmlformats.org/officeDocument/2006/relationships/hyperlink" Target="http://www.servicetax.gov.in/notifications/notfns-2k11/st-tru2k11/st21-2k11.htm" TargetMode="External"/><Relationship Id="rId18" Type="http://schemas.openxmlformats.org/officeDocument/2006/relationships/hyperlink" Target="http://www.servicetax.gov.in/notifications/notfns-2k11/st-tru2k11/st16-2k11.pdf" TargetMode="External"/><Relationship Id="rId26" Type="http://schemas.openxmlformats.org/officeDocument/2006/relationships/hyperlink" Target="http://www.servicetax.gov.in/notifications/notfns-2k11/st-tru2k11/st08-2k11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ervicetax.gov.in/notifications/notfns-2k11/st-tru2k11/st13-2k11.pdf" TargetMode="External"/><Relationship Id="rId34" Type="http://schemas.openxmlformats.org/officeDocument/2006/relationships/hyperlink" Target="http://www.servicetax.gov.in/notifications/notfns-2k11/st-tru2k11/st01-2k1.pdf" TargetMode="External"/><Relationship Id="rId7" Type="http://schemas.openxmlformats.org/officeDocument/2006/relationships/hyperlink" Target="http://www.servicetax.gov.in/notifications/notfns-2k11/st-tru2k11/st27-2k11.htm" TargetMode="External"/><Relationship Id="rId12" Type="http://schemas.openxmlformats.org/officeDocument/2006/relationships/hyperlink" Target="http://www.servicetax.gov.in/notifications/notfns-2k11/st-tru2k11/st22-2k11.htm" TargetMode="External"/><Relationship Id="rId17" Type="http://schemas.openxmlformats.org/officeDocument/2006/relationships/hyperlink" Target="http://www.servicetax.gov.in/notifications/notfns-2k11/st-tru2k11/st17-2k11.pdf" TargetMode="External"/><Relationship Id="rId25" Type="http://schemas.openxmlformats.org/officeDocument/2006/relationships/hyperlink" Target="http://www.servicetax.gov.in/notifications/notfns-2k11/st-tru2k11/st09-2k11.pdf" TargetMode="External"/><Relationship Id="rId33" Type="http://schemas.openxmlformats.org/officeDocument/2006/relationships/hyperlink" Target="http://www.servicetax.gov.in/notifications/notfns-2k11/st-tru2k11/corr_02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servicetax.gov.in/notifications/notfns-2k11/st-tru2k11/st18-2k11.pdf" TargetMode="External"/><Relationship Id="rId20" Type="http://schemas.openxmlformats.org/officeDocument/2006/relationships/hyperlink" Target="http://www.servicetax.gov.in/notifications/notfns-2k11/st-tru2k11/st14-2k11.pdf" TargetMode="External"/><Relationship Id="rId29" Type="http://schemas.openxmlformats.org/officeDocument/2006/relationships/hyperlink" Target="http://www.servicetax.gov.in/notifications/notfns-2k11/st-tru2k11/st05-2k11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ervicetax.gov.in/notifications/notfns-2k11/st-tru2k11/st23-2k11.htm" TargetMode="External"/><Relationship Id="rId24" Type="http://schemas.openxmlformats.org/officeDocument/2006/relationships/hyperlink" Target="http://www.servicetax.gov.in/notifications/notfns-2k11/st-tru2k11/st10-2k11.pdf" TargetMode="External"/><Relationship Id="rId32" Type="http://schemas.openxmlformats.org/officeDocument/2006/relationships/hyperlink" Target="http://www.servicetax.gov.in/notifications/notfns-2k11/st-tru2k11/st02-2k11.pdf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ervicetax.gov.in/notifications/notfns-2k11/st-tru2k11/st19-2k11.htm" TargetMode="External"/><Relationship Id="rId23" Type="http://schemas.openxmlformats.org/officeDocument/2006/relationships/hyperlink" Target="http://www.servicetax.gov.in/notifications/notfns-2k11/st-tru2k11/st11-2k11.pdf" TargetMode="External"/><Relationship Id="rId28" Type="http://schemas.openxmlformats.org/officeDocument/2006/relationships/hyperlink" Target="http://www.servicetax.gov.in/notifications/notfns-2k11/st-tru2k11/st06-2k11.pdf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servicetax.gov.in/notifications/notfns-2k11/st-tru2k11/st24-2k11.htm" TargetMode="External"/><Relationship Id="rId19" Type="http://schemas.openxmlformats.org/officeDocument/2006/relationships/hyperlink" Target="http://www.servicetax.gov.in/notifications/notfns-2k11/st-tru2k11/st15-2k11.pdf" TargetMode="External"/><Relationship Id="rId31" Type="http://schemas.openxmlformats.org/officeDocument/2006/relationships/hyperlink" Target="http://www.servicetax.gov.in/notifications/notfns-2k11/st-tru2k11/st03-2k1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rvicetax.gov.in/notifications/notfns-2k11/st-tru2k11/st25-2k11.htm" TargetMode="External"/><Relationship Id="rId14" Type="http://schemas.openxmlformats.org/officeDocument/2006/relationships/hyperlink" Target="http://www.servicetax.gov.in/notifications/notfns-2k11/st-tru2k11/st20-2k11.htm" TargetMode="External"/><Relationship Id="rId22" Type="http://schemas.openxmlformats.org/officeDocument/2006/relationships/hyperlink" Target="http://www.servicetax.gov.in/notifications/notfns-2k11/st-tru2k11/st12-2k11.pdf" TargetMode="External"/><Relationship Id="rId27" Type="http://schemas.openxmlformats.org/officeDocument/2006/relationships/hyperlink" Target="http://www.servicetax.gov.in/notifications/notfns-2k11/st-tru2k11/st07-2k11.pdf" TargetMode="External"/><Relationship Id="rId30" Type="http://schemas.openxmlformats.org/officeDocument/2006/relationships/hyperlink" Target="http://www.servicetax.gov.in/notifications/notfns-2k11/st-tru2k11/st04-2k11.pdf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smiter.blogspo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945</Words>
  <Characters>5390</Characters>
  <Application>Microsoft Office Word</Application>
  <DocSecurity>0</DocSecurity>
  <Lines>44</Lines>
  <Paragraphs>12</Paragraphs>
  <ScaleCrop>false</ScaleCrop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1</cp:revision>
  <dcterms:created xsi:type="dcterms:W3CDTF">2011-04-02T00:22:00Z</dcterms:created>
  <dcterms:modified xsi:type="dcterms:W3CDTF">2011-04-02T00:24:00Z</dcterms:modified>
</cp:coreProperties>
</file>